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89CD8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石河子大学</w:t>
      </w:r>
      <w:r>
        <w:rPr>
          <w:rFonts w:eastAsia="华文中宋"/>
          <w:b/>
          <w:sz w:val="32"/>
          <w:szCs w:val="32"/>
        </w:rPr>
        <w:t>202</w:t>
      </w:r>
      <w:r>
        <w:rPr>
          <w:rFonts w:hint="eastAsia" w:eastAsia="华文中宋"/>
          <w:b/>
          <w:sz w:val="32"/>
          <w:szCs w:val="32"/>
          <w:lang w:val="en-US" w:eastAsia="zh-CN"/>
        </w:rPr>
        <w:t>6</w:t>
      </w:r>
      <w:r>
        <w:rPr>
          <w:rFonts w:hAnsi="华文中宋" w:eastAsia="华文中宋"/>
          <w:b/>
          <w:sz w:val="32"/>
          <w:szCs w:val="32"/>
        </w:rPr>
        <w:t>年攻读硕士学位研究生入学考试</w:t>
      </w:r>
    </w:p>
    <w:p w14:paraId="6FD68E9A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《</w:t>
      </w:r>
      <w:r>
        <w:rPr>
          <w:rFonts w:hint="eastAsia" w:hAnsi="华文中宋" w:eastAsia="华文中宋"/>
          <w:b/>
          <w:sz w:val="32"/>
          <w:szCs w:val="32"/>
          <w:lang w:val="en-US" w:eastAsia="zh-CN"/>
        </w:rPr>
        <w:t>曲式与作品分析</w:t>
      </w:r>
      <w:r>
        <w:rPr>
          <w:rFonts w:hAnsi="华文中宋" w:eastAsia="华文中宋"/>
          <w:b/>
          <w:sz w:val="32"/>
          <w:szCs w:val="32"/>
        </w:rPr>
        <w:t>》考试大纲</w:t>
      </w:r>
    </w:p>
    <w:p w14:paraId="11E5B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一、考试性质</w:t>
      </w:r>
    </w:p>
    <w:p w14:paraId="7625F73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曲式与作品分析</w:t>
      </w:r>
      <w:r>
        <w:rPr>
          <w:rFonts w:hint="eastAsia" w:ascii="宋体" w:hAnsi="宋体" w:eastAsia="宋体" w:cs="宋体"/>
          <w:sz w:val="21"/>
          <w:szCs w:val="21"/>
        </w:rPr>
        <w:t>专项考核是为招收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学科教学（音乐）</w:t>
      </w:r>
      <w:r>
        <w:rPr>
          <w:rFonts w:hint="eastAsia" w:ascii="宋体" w:hAnsi="宋体" w:eastAsia="宋体" w:cs="宋体"/>
          <w:sz w:val="21"/>
          <w:szCs w:val="21"/>
        </w:rPr>
        <w:t>硕士研究生而设置的选拔考试。目的是测试考生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对音乐作品分析知识点的把握能力、理解能力以及系统分析音乐作品的能力。考试</w:t>
      </w:r>
      <w:r>
        <w:rPr>
          <w:rFonts w:hint="eastAsia" w:ascii="宋体" w:hAnsi="宋体" w:eastAsia="宋体" w:cs="宋体"/>
          <w:sz w:val="21"/>
          <w:szCs w:val="21"/>
        </w:rPr>
        <w:t>对象为报考我校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学科教学（音乐）</w:t>
      </w:r>
      <w:r>
        <w:rPr>
          <w:rFonts w:hint="eastAsia" w:ascii="宋体" w:hAnsi="宋体" w:eastAsia="宋体" w:cs="宋体"/>
          <w:sz w:val="21"/>
          <w:szCs w:val="21"/>
        </w:rPr>
        <w:t>硕士专业该方向进入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复</w:t>
      </w:r>
      <w:r>
        <w:rPr>
          <w:rFonts w:hint="eastAsia" w:ascii="宋体" w:hAnsi="宋体" w:eastAsia="宋体" w:cs="宋体"/>
          <w:sz w:val="21"/>
          <w:szCs w:val="21"/>
        </w:rPr>
        <w:t>试环节的考生。</w:t>
      </w:r>
    </w:p>
    <w:p w14:paraId="10A8F85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1" w:firstLineChars="1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b/>
          <w:sz w:val="21"/>
          <w:szCs w:val="21"/>
        </w:rPr>
        <w:t>考试内容与要求：</w:t>
      </w:r>
    </w:p>
    <w:p w14:paraId="580CF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考试内容</w:t>
      </w:r>
    </w:p>
    <w:p w14:paraId="709A9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一部曲式</w:t>
      </w:r>
    </w:p>
    <w:p w14:paraId="6E012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单二部曲式</w:t>
      </w:r>
    </w:p>
    <w:p w14:paraId="1ABD4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单三部曲式</w:t>
      </w:r>
    </w:p>
    <w:p w14:paraId="1C9A6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复三部曲式</w:t>
      </w:r>
    </w:p>
    <w:p w14:paraId="2EB81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回旋曲式</w:t>
      </w:r>
    </w:p>
    <w:p w14:paraId="0687F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变奏曲式</w:t>
      </w:r>
    </w:p>
    <w:p w14:paraId="44141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1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试卷结构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试卷满分为100分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 w14:paraId="1773D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客观辨识题：占总分的30分左右。</w:t>
      </w:r>
    </w:p>
    <w:p w14:paraId="12A79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乐谱分析题：占总分的50分左右。</w:t>
      </w:r>
    </w:p>
    <w:p w14:paraId="2B16DA6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简答题：占总分的20分左右。</w:t>
      </w:r>
    </w:p>
    <w:p w14:paraId="0ED8614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1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3.考试要求：</w:t>
      </w:r>
    </w:p>
    <w:p w14:paraId="7296E5E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采用“笔试（闭卷）</w:t>
      </w:r>
      <w:r>
        <w:rPr>
          <w:rFonts w:hint="eastAsia" w:ascii="宋体" w:hAnsi="宋体" w:eastAsia="宋体" w:cs="宋体"/>
          <w:sz w:val="21"/>
          <w:szCs w:val="21"/>
          <w:lang w:val="en-US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51D97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考试时间60分钟。</w:t>
      </w:r>
    </w:p>
    <w:p w14:paraId="05397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主要参考书目</w:t>
      </w:r>
    </w:p>
    <w:p w14:paraId="092E6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《曲式与作品分析基础》，高为杰，吴春福编著，人民音乐出版社，上海音乐出版社，2011年。</w:t>
      </w:r>
    </w:p>
    <w:p w14:paraId="53B34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《曲式与作品分析》（修订版），吴祖强著，人民音乐出版社，2019年。</w:t>
      </w:r>
    </w:p>
    <w:p w14:paraId="488792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000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8524B4C"/>
    <w:rsid w:val="2C79468E"/>
    <w:rsid w:val="2F126A59"/>
    <w:rsid w:val="764E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="等线 Light" w:hAnsi="等线 Light" w:eastAsia="等线 Light" w:cs="宋体"/>
      <w:color w:val="2F5496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8"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="等线 Light" w:hAnsi="等线 Light" w:eastAsia="等线 Light" w:cs="宋体"/>
      <w:color w:val="2F5496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9"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="等线 Light" w:hAnsi="等线 Light" w:eastAsia="等线 Light" w:cs="宋体"/>
      <w:color w:val="2F5496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0"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="等线" w:hAnsi="等线" w:eastAsia="等线" w:cs="宋体"/>
      <w:color w:val="2F5496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1"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="等线" w:hAnsi="等线" w:eastAsia="等线" w:cs="宋体"/>
      <w:color w:val="2F5496"/>
      <w:sz w:val="24"/>
      <w14:ligatures w14:val="standardContextual"/>
    </w:rPr>
  </w:style>
  <w:style w:type="paragraph" w:styleId="7">
    <w:name w:val="heading 6"/>
    <w:basedOn w:val="1"/>
    <w:next w:val="1"/>
    <w:link w:val="22"/>
    <w:qFormat/>
    <w:uiPriority w:val="9"/>
    <w:pPr>
      <w:keepNext/>
      <w:keepLines/>
      <w:spacing w:before="40" w:line="278" w:lineRule="auto"/>
      <w:jc w:val="left"/>
      <w:outlineLvl w:val="5"/>
    </w:pPr>
    <w:rPr>
      <w:rFonts w:ascii="等线" w:hAnsi="等线" w:eastAsia="等线" w:cs="宋体"/>
      <w:b/>
      <w:bCs/>
      <w:color w:val="2F5496"/>
      <w:sz w:val="22"/>
      <w14:ligatures w14:val="standardContextual"/>
    </w:rPr>
  </w:style>
  <w:style w:type="paragraph" w:styleId="8">
    <w:name w:val="heading 7"/>
    <w:basedOn w:val="1"/>
    <w:next w:val="1"/>
    <w:link w:val="23"/>
    <w:qFormat/>
    <w:uiPriority w:val="9"/>
    <w:pPr>
      <w:keepNext/>
      <w:keepLines/>
      <w:spacing w:before="40" w:line="278" w:lineRule="auto"/>
      <w:jc w:val="left"/>
      <w:outlineLvl w:val="6"/>
    </w:pPr>
    <w:rPr>
      <w:rFonts w:ascii="等线" w:hAnsi="等线" w:eastAsia="等线" w:cs="宋体"/>
      <w:b/>
      <w:bCs/>
      <w:color w:val="595959"/>
      <w:sz w:val="22"/>
      <w14:ligatures w14:val="standardContextual"/>
    </w:rPr>
  </w:style>
  <w:style w:type="paragraph" w:styleId="9">
    <w:name w:val="heading 8"/>
    <w:basedOn w:val="1"/>
    <w:next w:val="1"/>
    <w:link w:val="24"/>
    <w:qFormat/>
    <w:uiPriority w:val="9"/>
    <w:pPr>
      <w:keepNext/>
      <w:keepLines/>
      <w:spacing w:line="278" w:lineRule="auto"/>
      <w:jc w:val="left"/>
      <w:outlineLvl w:val="7"/>
    </w:pPr>
    <w:rPr>
      <w:rFonts w:ascii="等线" w:hAnsi="等线" w:eastAsia="等线" w:cs="宋体"/>
      <w:color w:val="595959"/>
      <w:sz w:val="22"/>
      <w14:ligatures w14:val="standardContextual"/>
    </w:rPr>
  </w:style>
  <w:style w:type="paragraph" w:styleId="10">
    <w:name w:val="heading 9"/>
    <w:basedOn w:val="1"/>
    <w:next w:val="1"/>
    <w:link w:val="25"/>
    <w:qFormat/>
    <w:uiPriority w:val="9"/>
    <w:pPr>
      <w:keepNext/>
      <w:keepLines/>
      <w:spacing w:line="278" w:lineRule="auto"/>
      <w:jc w:val="left"/>
      <w:outlineLvl w:val="8"/>
    </w:pPr>
    <w:rPr>
      <w:rFonts w:ascii="等线" w:hAnsi="等线" w:eastAsia="等线 Light" w:cs="宋体"/>
      <w:color w:val="595959"/>
      <w:sz w:val="22"/>
      <w14:ligatures w14:val="standardContextual"/>
    </w:rPr>
  </w:style>
  <w:style w:type="character" w:default="1" w:styleId="16">
    <w:name w:val="Default Paragraph Font"/>
    <w:qFormat/>
    <w:uiPriority w:val="1"/>
  </w:style>
  <w:style w:type="table" w:default="1" w:styleId="1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rFonts w:ascii="等线" w:hAnsi="等线" w:eastAsia="等线" w:cs="宋体"/>
      <w:sz w:val="18"/>
      <w:szCs w:val="18"/>
      <w14:ligatures w14:val="standardContextual"/>
    </w:rPr>
  </w:style>
  <w:style w:type="paragraph" w:styleId="12">
    <w:name w:val="header"/>
    <w:basedOn w:val="1"/>
    <w:link w:val="35"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="等线" w:hAnsi="等线" w:eastAsia="等线" w:cs="宋体"/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7"/>
    <w:qFormat/>
    <w:uiPriority w:val="11"/>
    <w:pPr>
      <w:numPr>
        <w:ilvl w:val="1"/>
        <w:numId w:val="0"/>
      </w:numPr>
      <w:spacing w:after="160" w:line="278" w:lineRule="auto"/>
      <w:jc w:val="center"/>
    </w:pPr>
    <w:rPr>
      <w:rFonts w:ascii="等线 Light" w:hAnsi="等线 Light" w:eastAsia="等线 Light" w:cs="宋体"/>
      <w:color w:val="595959"/>
      <w:spacing w:val="15"/>
      <w:sz w:val="28"/>
      <w:szCs w:val="28"/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="等线 Light" w:hAnsi="等线 Light" w:eastAsia="等线 Light" w:cs="宋体"/>
      <w:spacing w:val="-10"/>
      <w:kern w:val="28"/>
      <w:sz w:val="56"/>
      <w:szCs w:val="56"/>
      <w14:ligatures w14:val="standardContextual"/>
    </w:rPr>
  </w:style>
  <w:style w:type="character" w:customStyle="1" w:styleId="17">
    <w:name w:val="标题 1 字符"/>
    <w:basedOn w:val="16"/>
    <w:link w:val="2"/>
    <w:uiPriority w:val="9"/>
    <w:rPr>
      <w:rFonts w:ascii="等线 Light" w:hAnsi="等线 Light" w:eastAsia="等线 Light" w:cs="宋体"/>
      <w:color w:val="2F5496"/>
      <w:sz w:val="48"/>
      <w:szCs w:val="48"/>
    </w:rPr>
  </w:style>
  <w:style w:type="character" w:customStyle="1" w:styleId="18">
    <w:name w:val="标题 2 字符"/>
    <w:basedOn w:val="16"/>
    <w:link w:val="3"/>
    <w:uiPriority w:val="9"/>
    <w:rPr>
      <w:rFonts w:ascii="等线 Light" w:hAnsi="等线 Light" w:eastAsia="等线 Light" w:cs="宋体"/>
      <w:color w:val="2F5496"/>
      <w:sz w:val="40"/>
      <w:szCs w:val="40"/>
    </w:rPr>
  </w:style>
  <w:style w:type="character" w:customStyle="1" w:styleId="19">
    <w:name w:val="标题 3 字符"/>
    <w:basedOn w:val="16"/>
    <w:link w:val="4"/>
    <w:uiPriority w:val="9"/>
    <w:rPr>
      <w:rFonts w:ascii="等线 Light" w:hAnsi="等线 Light" w:eastAsia="等线 Light" w:cs="宋体"/>
      <w:color w:val="2F5496"/>
      <w:sz w:val="32"/>
      <w:szCs w:val="32"/>
    </w:rPr>
  </w:style>
  <w:style w:type="character" w:customStyle="1" w:styleId="20">
    <w:name w:val="标题 4 字符"/>
    <w:basedOn w:val="16"/>
    <w:link w:val="5"/>
    <w:qFormat/>
    <w:uiPriority w:val="9"/>
    <w:rPr>
      <w:rFonts w:cs="宋体"/>
      <w:color w:val="2F5496"/>
      <w:sz w:val="28"/>
      <w:szCs w:val="28"/>
    </w:rPr>
  </w:style>
  <w:style w:type="character" w:customStyle="1" w:styleId="21">
    <w:name w:val="标题 5 字符"/>
    <w:basedOn w:val="16"/>
    <w:link w:val="6"/>
    <w:uiPriority w:val="9"/>
    <w:rPr>
      <w:rFonts w:cs="宋体"/>
      <w:color w:val="2F5496"/>
      <w:sz w:val="24"/>
    </w:rPr>
  </w:style>
  <w:style w:type="character" w:customStyle="1" w:styleId="22">
    <w:name w:val="标题 6 字符"/>
    <w:basedOn w:val="16"/>
    <w:link w:val="7"/>
    <w:qFormat/>
    <w:uiPriority w:val="9"/>
    <w:rPr>
      <w:rFonts w:cs="宋体"/>
      <w:b/>
      <w:bCs/>
      <w:color w:val="2F5496"/>
    </w:rPr>
  </w:style>
  <w:style w:type="character" w:customStyle="1" w:styleId="23">
    <w:name w:val="标题 7 字符"/>
    <w:basedOn w:val="16"/>
    <w:link w:val="8"/>
    <w:uiPriority w:val="9"/>
    <w:rPr>
      <w:rFonts w:cs="宋体"/>
      <w:b/>
      <w:bCs/>
      <w:color w:val="595959"/>
    </w:rPr>
  </w:style>
  <w:style w:type="character" w:customStyle="1" w:styleId="24">
    <w:name w:val="标题 8 字符"/>
    <w:basedOn w:val="16"/>
    <w:link w:val="9"/>
    <w:uiPriority w:val="9"/>
    <w:rPr>
      <w:rFonts w:cs="宋体"/>
      <w:color w:val="595959"/>
    </w:rPr>
  </w:style>
  <w:style w:type="character" w:customStyle="1" w:styleId="25">
    <w:name w:val="标题 9 字符"/>
    <w:basedOn w:val="16"/>
    <w:link w:val="10"/>
    <w:qFormat/>
    <w:uiPriority w:val="9"/>
    <w:rPr>
      <w:rFonts w:eastAsia="等线 Light" w:cs="宋体"/>
      <w:color w:val="595959"/>
    </w:rPr>
  </w:style>
  <w:style w:type="character" w:customStyle="1" w:styleId="26">
    <w:name w:val="标题 字符"/>
    <w:basedOn w:val="16"/>
    <w:link w:val="14"/>
    <w:uiPriority w:val="10"/>
    <w:rPr>
      <w:rFonts w:ascii="等线 Light" w:hAnsi="等线 Light" w:eastAsia="等线 Light" w:cs="宋体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="等线 Light" w:hAnsi="等线 Light" w:eastAsia="等线 Light" w:cs="宋体"/>
      <w:color w:val="595959"/>
      <w:spacing w:val="15"/>
      <w:sz w:val="28"/>
      <w:szCs w:val="28"/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jc w:val="center"/>
    </w:pPr>
    <w:rPr>
      <w:rFonts w:ascii="等线" w:hAnsi="等线" w:eastAsia="等线" w:cs="宋体"/>
      <w:i/>
      <w:iCs/>
      <w:color w:val="404040"/>
      <w:sz w:val="22"/>
      <w14:ligatures w14:val="standardContextual"/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/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="等线" w:hAnsi="等线" w:eastAsia="等线" w:cs="宋体"/>
      <w:sz w:val="22"/>
      <w14:ligatures w14:val="standardContextual"/>
    </w:rPr>
  </w:style>
  <w:style w:type="character" w:customStyle="1" w:styleId="31">
    <w:name w:val="Intense Emphasis"/>
    <w:basedOn w:val="16"/>
    <w:qFormat/>
    <w:uiPriority w:val="21"/>
    <w:rPr>
      <w:i/>
      <w:iCs/>
      <w:color w:val="2F5496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sz="4" w:space="10"/>
        <w:bottom w:val="single" w:color="2F5496" w:sz="4" w:space="10"/>
      </w:pBdr>
      <w:spacing w:before="360" w:after="360" w:line="278" w:lineRule="auto"/>
      <w:ind w:left="864" w:right="864"/>
      <w:jc w:val="center"/>
    </w:pPr>
    <w:rPr>
      <w:rFonts w:ascii="等线" w:hAnsi="等线" w:eastAsia="等线" w:cs="宋体"/>
      <w:i/>
      <w:iCs/>
      <w:color w:val="2F5496"/>
      <w:sz w:val="22"/>
      <w14:ligatures w14:val="standardContextual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496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496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314</Words>
  <Characters>335</Characters>
  <Paragraphs>23</Paragraphs>
  <TotalTime>1</TotalTime>
  <ScaleCrop>false</ScaleCrop>
  <LinksUpToDate>false</LinksUpToDate>
  <CharactersWithSpaces>335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2025-09-17T03:44:00Z</dcterms:created>
  <dc:creator>娟 石</dc:creator>
  <cp:lastModifiedBy>石河子-许翔</cp:lastModifiedBy>
  <dcterms:modified xsi:type="dcterms:W3CDTF">2025-09-18T02:41:22Z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2aa33556bbac4deea2dc71819a35150b_22</vt:lpwstr>
  </property>
  <property fmtid="{D5CDD505-2E9C-101B-9397-08002B2CF9AE}" pid="3" name="KSOTemplateDocerSaveRecord">
    <vt:lpwstr>eyJoZGlkIjoiYTAxNjlkMTk3OTUzZDAyOTE0NzZmNzUwYTc3NDBhODEiLCJ1c2VySWQiOiI1MjA5Nzk0NzgifQ==</vt:lpwstr>
  </property>
  <property fmtid="{D5CDD505-2E9C-101B-9397-08002B2CF9AE}" pid="4" name="KSOProductBuildVer">
    <vt:lpwstr>2052-12.1.0.22529</vt:lpwstr>
  </property>
</Properties>
</file>